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B6A05" w:rsidR="00B92B86" w:rsidP="0049749B" w:rsidRDefault="00B92B86" w14:paraId="c950f5e" w14:textId="c950f5e">
      <w:pPr>
        <w:spacing w:after="0" w:line="240" w:lineRule="auto"/>
        <w:jc w:val="right"/>
        <w15:collapsed w:val="false"/>
        <w:rPr>
          <w:rFonts w:ascii="Arial" w:hAnsi="Arial" w:cs="Arial"/>
          <w:sz w:val="12"/>
          <w:szCs w:val="24"/>
        </w:rPr>
      </w:pPr>
      <w:bookmarkStart w:name="_GoBack" w:id="0"/>
      <w:bookmarkEnd w:id="0"/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REPUBLIKA HRVATSKA</w:t>
      </w:r>
    </w:p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TRGOVAČKI SUD U VARAŽDINU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                   </w:t>
      </w:r>
    </w:p>
    <w:p w:rsidRPr="002B6A05" w:rsidR="00797FF7" w:rsidP="00797FF7" w:rsidRDefault="00797FF7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      Varaždin, Braće Radić 2</w:t>
      </w: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p w:rsidRPr="002B6A05" w:rsidR="00797FF7" w:rsidP="0049749B" w:rsidRDefault="00797FF7">
      <w:pPr>
        <w:spacing w:after="0" w:line="240" w:lineRule="auto"/>
        <w:jc w:val="right"/>
        <w:rPr>
          <w:rFonts w:ascii="Arial" w:hAnsi="Arial" w:cs="Arial"/>
          <w:sz w:val="12"/>
          <w:szCs w:val="24"/>
        </w:rPr>
      </w:pPr>
    </w:p>
    <w:tbl>
      <w:tblPr>
        <w:tblW w:w="0" w:type="auto"/>
        <w:jc w:val="right"/>
        <w:tblCellMar>
          <w:left w:w="0" w:type="dxa"/>
          <w:right w:w="0" w:type="dxa"/>
        </w:tblCellMar>
        <w:tblLook w:firstRow="1" w:lastRow="1" w:firstColumn="1" w:lastColumn="1" w:noHBand="0" w:noVBand="0" w:val="01E0"/>
      </w:tblPr>
      <w:tblGrid>
        <w:gridCol w:w="4320"/>
      </w:tblGrid>
      <w:tr w:rsidRPr="002B6A05" w:rsidR="00340399" w:rsidTr="001D0E8B">
        <w:trPr>
          <w:jc w:val="right"/>
        </w:trPr>
        <w:tc>
          <w:tcPr>
            <w:tcW w:w="4320" w:type="dxa"/>
          </w:tcPr>
          <w:p w:rsidRPr="002B6A05" w:rsidR="00340399" w:rsidP="00973BF1" w:rsidRDefault="002F61DE">
            <w:pPr>
              <w:pStyle w:val="VSVerzija"/>
              <w:jc w:val="right"/>
              <w:rPr>
                <w:rFonts w:ascii="Arial" w:hAnsi="Arial" w:cs="Arial"/>
              </w:rPr>
            </w:pPr>
            <w:r w:rsidRPr="002B6A05">
              <w:rPr>
                <w:rFonts w:ascii="Arial" w:hAnsi="Arial" w:cs="Arial"/>
              </w:rPr>
              <w:t>Poslovni b</w:t>
            </w:r>
            <w:r w:rsidRPr="002B6A05" w:rsidR="0092437B">
              <w:rPr>
                <w:rFonts w:ascii="Arial" w:hAnsi="Arial" w:cs="Arial"/>
              </w:rPr>
              <w:t xml:space="preserve">roj: </w:t>
            </w:r>
            <w:r w:rsidRPr="002B6A05" w:rsidR="00797FF7">
              <w:rPr>
                <w:rFonts w:ascii="Arial" w:hAnsi="Arial" w:cs="Arial"/>
              </w:rPr>
              <w:t>1</w:t>
            </w:r>
            <w:r w:rsidRPr="002B6A05" w:rsidR="00DD3653">
              <w:rPr>
                <w:rFonts w:ascii="Arial" w:hAnsi="Arial" w:cs="Arial"/>
              </w:rPr>
              <w:t>0</w:t>
            </w:r>
            <w:r w:rsidRPr="002B6A05">
              <w:rPr>
                <w:rFonts w:ascii="Arial" w:hAnsi="Arial" w:cs="Arial"/>
              </w:rPr>
              <w:t xml:space="preserve"> </w:t>
            </w:r>
            <w:r w:rsidRPr="002B6A05" w:rsidR="00F65D4C">
              <w:rPr>
                <w:rFonts w:ascii="Arial" w:hAnsi="Arial" w:cs="Arial"/>
              </w:rPr>
              <w:t>St</w:t>
            </w:r>
            <w:r w:rsidRPr="002B6A05" w:rsidR="0092437B">
              <w:rPr>
                <w:rFonts w:ascii="Arial" w:hAnsi="Arial" w:cs="Arial"/>
              </w:rPr>
              <w:t>-</w:t>
            </w:r>
            <w:r w:rsidR="00C627AE">
              <w:rPr>
                <w:rFonts w:ascii="Arial" w:hAnsi="Arial" w:cs="Arial"/>
              </w:rPr>
              <w:t>250</w:t>
            </w:r>
            <w:r w:rsidRPr="002B6A05" w:rsidR="00340399">
              <w:rPr>
                <w:rFonts w:ascii="Arial" w:hAnsi="Arial" w:cs="Arial"/>
              </w:rPr>
              <w:t>/</w:t>
            </w:r>
            <w:r w:rsidRPr="002B6A05" w:rsidR="00937C8E">
              <w:rPr>
                <w:rFonts w:ascii="Arial" w:hAnsi="Arial" w:cs="Arial"/>
              </w:rPr>
              <w:t>202</w:t>
            </w:r>
            <w:r w:rsidR="004E4278">
              <w:rPr>
                <w:rFonts w:ascii="Arial" w:hAnsi="Arial" w:cs="Arial"/>
              </w:rPr>
              <w:t>2</w:t>
            </w:r>
            <w:r w:rsidRPr="002B6A05" w:rsidR="00340399">
              <w:rPr>
                <w:rFonts w:ascii="Arial" w:hAnsi="Arial" w:cs="Arial"/>
              </w:rPr>
              <w:t>-</w:t>
            </w:r>
            <w:r w:rsidR="00973BF1">
              <w:rPr>
                <w:rFonts w:ascii="Arial" w:hAnsi="Arial" w:cs="Arial"/>
              </w:rPr>
              <w:t>9</w:t>
            </w:r>
          </w:p>
        </w:tc>
      </w:tr>
    </w:tbl>
    <w:p w:rsidRPr="002B6A05" w:rsidR="00340399" w:rsidP="00340399" w:rsidRDefault="00340399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P I S N I K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od </w:t>
      </w:r>
      <w:r w:rsidR="00DD1484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="004E4278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="00F47E0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b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sastavljen kod Trgovačkog suda u Varaždinu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u prethodnom postupku nad dužnikom </w:t>
      </w:r>
    </w:p>
    <w:p w:rsidR="00C627AE" w:rsidP="00F65D4C" w:rsidRDefault="00C627AE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C627AE">
        <w:rPr>
          <w:rFonts w:ascii="Arial" w:hAnsi="Arial" w:eastAsia="Times New Roman" w:cs="Arial"/>
          <w:sz w:val="24"/>
          <w:szCs w:val="24"/>
          <w:lang w:eastAsia="hr-HR"/>
        </w:rPr>
        <w:t>GOGO PRIJEVOZ I UGOSTITELJSTVO j.d.o.o., Selci Križovljanski, Selci Križovljanski 148, OIB:51107361076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i radi rasprave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postupka</w:t>
      </w:r>
    </w:p>
    <w:p w:rsidRPr="002B6A05" w:rsidR="00F65D4C" w:rsidP="00F65D4C" w:rsidRDefault="00F65D4C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Nazočni od strane suda: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Sudac: Denis Krnjak  </w:t>
      </w:r>
    </w:p>
    <w:p w:rsidRPr="002B6A05" w:rsidR="00E2482F" w:rsidP="00E2482F" w:rsidRDefault="00E2482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Zapisničar: Nevenka Vuković 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otvara raspravu u </w:t>
      </w:r>
      <w:r w:rsidR="000B31CF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 w:rsidR="00BD7A74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C627AE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sati i utvrđuje da su od pozvanih osoba pristupili:</w:t>
      </w:r>
    </w:p>
    <w:p w:rsidRPr="002B6A05" w:rsidR="00F65D4C" w:rsidP="00F65D4C" w:rsidRDefault="00F65D4C">
      <w:p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numPr>
          <w:ilvl w:val="0"/>
          <w:numId w:val="2"/>
        </w:numPr>
        <w:spacing w:after="0" w:line="240" w:lineRule="auto"/>
        <w:contextualSpacing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za predlagatelja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 xml:space="preserve">: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nitko dostava poziva uredna</w:t>
      </w:r>
    </w:p>
    <w:p w:rsidRPr="002B6A05" w:rsidR="00F65D4C" w:rsidP="00F65D4C" w:rsidRDefault="00914FD7">
      <w:pPr>
        <w:numPr>
          <w:ilvl w:val="0"/>
          <w:numId w:val="2"/>
        </w:numPr>
        <w:spacing w:after="0" w:line="240" w:lineRule="auto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>za dužnika: nitko, dostava poziva uredna</w:t>
      </w:r>
    </w:p>
    <w:p w:rsidRPr="002B6A05" w:rsidR="00F65D4C" w:rsidP="00F65D4C" w:rsidRDefault="00F65D4C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E173E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Utvrđuje se da na današnje ročište nisu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pristupili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uredno pozvani predstavnik predlagatelja Financijske agencije</w:t>
      </w:r>
      <w:r w:rsidR="00914FD7">
        <w:rPr>
          <w:rFonts w:ascii="Arial" w:hAnsi="Arial" w:eastAsia="Times New Roman" w:cs="Arial"/>
          <w:sz w:val="24"/>
          <w:szCs w:val="24"/>
          <w:lang w:eastAsia="hr-HR"/>
        </w:rPr>
        <w:t xml:space="preserve"> i direktor dužnika</w:t>
      </w:r>
      <w:r w:rsidR="00A437BF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Sud donosi </w:t>
      </w:r>
    </w:p>
    <w:p w:rsidRPr="002B6A05" w:rsidR="00DD7F25" w:rsidP="0006491E" w:rsidRDefault="00BA36FB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DD7F25" w:rsidP="0006491E" w:rsidRDefault="00DD7F25">
      <w:pPr>
        <w:spacing w:after="0" w:line="240" w:lineRule="auto"/>
        <w:ind w:left="1065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D7F25" w:rsidP="0006491E" w:rsidRDefault="00DD7F25">
      <w:pPr>
        <w:spacing w:after="0" w:line="240" w:lineRule="auto"/>
        <w:ind w:firstLine="708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Ročište će se održati bez prisutnosti nepristupjelih osoba.</w:t>
      </w:r>
    </w:p>
    <w:p w:rsidRPr="002B6A05" w:rsidR="00DD7F25" w:rsidP="00F65D4C" w:rsidRDefault="00DD7F25">
      <w:pPr>
        <w:spacing w:after="0" w:line="240" w:lineRule="auto"/>
        <w:ind w:left="1065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Stečajni sudac objavljuje da je predmet današnjeg ročišta rasprava radi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očitovanja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prijedlogu za otvaran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je stečajnog postupka i rasprava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o 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pretpostavkama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za otvaranje stečajnog </w:t>
      </w:r>
      <w:r w:rsidRPr="002B6A05">
        <w:rPr>
          <w:rFonts w:ascii="Arial" w:hAnsi="Arial" w:eastAsia="Times New Roman" w:cs="Arial"/>
          <w:color w:val="000000" w:themeColor="text1"/>
          <w:sz w:val="24"/>
          <w:szCs w:val="24"/>
          <w:lang w:eastAsia="hr-HR"/>
        </w:rPr>
        <w:t xml:space="preserve">postupka nad dužnikom </w:t>
      </w:r>
      <w:r w:rsidRPr="00C627AE" w:rsidR="00C627AE">
        <w:rPr>
          <w:rFonts w:ascii="Arial" w:hAnsi="Arial" w:eastAsia="Times New Roman" w:cs="Arial"/>
          <w:sz w:val="24"/>
          <w:szCs w:val="24"/>
          <w:lang w:eastAsia="hr-HR"/>
        </w:rPr>
        <w:t>GOGO PRIJEVOZ I UGOSTITELJSTVO j.d.o.o., Selci Križovljanski, Selci Križovljanski 148, OIB:51107361076</w:t>
      </w:r>
      <w:r w:rsidR="00C627AE">
        <w:rPr>
          <w:rFonts w:ascii="Arial" w:hAnsi="Arial" w:eastAsia="Times New Roman" w:cs="Arial"/>
          <w:sz w:val="24"/>
          <w:szCs w:val="24"/>
          <w:lang w:eastAsia="hr-HR"/>
        </w:rPr>
        <w:t>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914FD7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4FD7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uvidom u </w:t>
      </w:r>
      <w:r w:rsidRPr="00914FD7" w:rsidR="000658BC">
        <w:rPr>
          <w:rFonts w:ascii="Arial" w:hAnsi="Arial" w:eastAsia="Times New Roman" w:cs="Arial"/>
          <w:sz w:val="24"/>
          <w:szCs w:val="24"/>
          <w:lang w:eastAsia="hr-HR"/>
        </w:rPr>
        <w:t xml:space="preserve">web-portal FINA-e, </w:t>
      </w:r>
      <w:r w:rsidRPr="00914FD7">
        <w:rPr>
          <w:rFonts w:ascii="Arial" w:hAnsi="Arial" w:eastAsia="Times New Roman" w:cs="Arial"/>
          <w:sz w:val="24"/>
          <w:szCs w:val="24"/>
          <w:lang w:eastAsia="hr-HR"/>
        </w:rPr>
        <w:t>e-</w:t>
      </w:r>
      <w:r w:rsidRPr="00914FD7" w:rsidR="00E173EC">
        <w:rPr>
          <w:rFonts w:ascii="Arial" w:hAnsi="Arial" w:eastAsia="Times New Roman" w:cs="Arial"/>
          <w:sz w:val="24"/>
          <w:szCs w:val="24"/>
          <w:lang w:eastAsia="hr-HR"/>
        </w:rPr>
        <w:t>B</w:t>
      </w:r>
      <w:r w:rsidRPr="00914FD7">
        <w:rPr>
          <w:rFonts w:ascii="Arial" w:hAnsi="Arial" w:eastAsia="Times New Roman" w:cs="Arial"/>
          <w:sz w:val="24"/>
          <w:szCs w:val="24"/>
          <w:lang w:eastAsia="hr-HR"/>
        </w:rPr>
        <w:t xml:space="preserve">lokada utvrđeno da u Očevidniku neizvršenih osnova za plaćanje na dan </w:t>
      </w:r>
      <w:r w:rsidRPr="00914FD7" w:rsidR="000B31CF">
        <w:rPr>
          <w:rFonts w:ascii="Arial" w:hAnsi="Arial" w:eastAsia="Times New Roman" w:cs="Arial"/>
          <w:sz w:val="24"/>
          <w:szCs w:val="24"/>
          <w:lang w:eastAsia="hr-HR"/>
        </w:rPr>
        <w:t>30</w:t>
      </w:r>
      <w:r w:rsidRPr="00914FD7">
        <w:rPr>
          <w:rFonts w:ascii="Arial" w:hAnsi="Arial" w:eastAsia="Times New Roman" w:cs="Arial"/>
          <w:sz w:val="24"/>
          <w:szCs w:val="24"/>
          <w:lang w:eastAsia="hr-HR"/>
        </w:rPr>
        <w:t xml:space="preserve">. </w:t>
      </w:r>
      <w:r w:rsidRPr="00914FD7" w:rsidR="00A437BF">
        <w:rPr>
          <w:rFonts w:ascii="Arial" w:hAnsi="Arial" w:eastAsia="Times New Roman" w:cs="Arial"/>
          <w:sz w:val="24"/>
          <w:szCs w:val="24"/>
          <w:lang w:eastAsia="hr-HR"/>
        </w:rPr>
        <w:t>kolovoza</w:t>
      </w:r>
      <w:r w:rsidRPr="00914FD7">
        <w:rPr>
          <w:rFonts w:ascii="Arial" w:hAnsi="Arial" w:eastAsia="Times New Roman" w:cs="Arial"/>
          <w:sz w:val="24"/>
          <w:szCs w:val="24"/>
          <w:lang w:eastAsia="hr-HR"/>
        </w:rPr>
        <w:t xml:space="preserve"> </w:t>
      </w:r>
      <w:r w:rsidRPr="00914FD7" w:rsidR="00471CC8">
        <w:rPr>
          <w:rFonts w:ascii="Arial" w:hAnsi="Arial" w:eastAsia="Times New Roman" w:cs="Arial"/>
          <w:sz w:val="24"/>
          <w:szCs w:val="24"/>
          <w:lang w:eastAsia="hr-HR"/>
        </w:rPr>
        <w:t>202</w:t>
      </w:r>
      <w:r w:rsidRPr="00914FD7" w:rsidR="008F1C52">
        <w:rPr>
          <w:rFonts w:ascii="Arial" w:hAnsi="Arial" w:eastAsia="Times New Roman" w:cs="Arial"/>
          <w:sz w:val="24"/>
          <w:szCs w:val="24"/>
          <w:lang w:eastAsia="hr-HR"/>
        </w:rPr>
        <w:t>2</w:t>
      </w:r>
      <w:r w:rsidRPr="00914FD7">
        <w:rPr>
          <w:rFonts w:ascii="Arial" w:hAnsi="Arial" w:eastAsia="Times New Roman" w:cs="Arial"/>
          <w:sz w:val="24"/>
          <w:szCs w:val="24"/>
          <w:lang w:eastAsia="hr-HR"/>
        </w:rPr>
        <w:t xml:space="preserve">. dužnikove obveze po svim neizvršenim osnovama za plaćanje s kamatom iznose </w:t>
      </w:r>
      <w:r w:rsidRPr="00914FD7" w:rsidR="00914FD7">
        <w:rPr>
          <w:rFonts w:ascii="Arial" w:hAnsi="Arial" w:eastAsia="Times New Roman" w:cs="Arial"/>
          <w:sz w:val="24"/>
          <w:szCs w:val="24"/>
          <w:lang w:eastAsia="hr-HR"/>
        </w:rPr>
        <w:t>10.345,38</w:t>
      </w:r>
      <w:r w:rsidRPr="00914FD7">
        <w:rPr>
          <w:rFonts w:ascii="Arial" w:hAnsi="Arial" w:eastAsia="Times New Roman" w:cs="Arial"/>
          <w:sz w:val="24"/>
          <w:szCs w:val="24"/>
          <w:lang w:eastAsia="hr-HR"/>
        </w:rPr>
        <w:t xml:space="preserve"> kn.</w:t>
      </w:r>
    </w:p>
    <w:p w:rsidRPr="00914FD7" w:rsidR="00926157" w:rsidP="00F65D4C" w:rsidRDefault="0092615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0B6F54" w:rsidP="000B6F54" w:rsidRDefault="000B6F54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Utvrđuje se da je u spis zaprimljen podnesak PU </w:t>
      </w:r>
      <w:r w:rsidR="00B52687">
        <w:rPr>
          <w:rFonts w:ascii="Arial" w:hAnsi="Arial" w:eastAsia="Times New Roman" w:cs="Arial"/>
          <w:sz w:val="24"/>
          <w:szCs w:val="24"/>
          <w:lang w:eastAsia="hr-HR"/>
        </w:rPr>
        <w:t>Varaždinske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iz kojeg proizlazi da dužnik u vlasništvu </w:t>
      </w:r>
      <w:r w:rsidR="00C14E1F">
        <w:rPr>
          <w:rFonts w:ascii="Arial" w:hAnsi="Arial" w:eastAsia="Times New Roman" w:cs="Arial"/>
          <w:sz w:val="24"/>
          <w:szCs w:val="24"/>
          <w:lang w:eastAsia="hr-HR"/>
        </w:rPr>
        <w:t>ima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 xml:space="preserve"> vozil</w:t>
      </w:r>
      <w:r w:rsidR="00C14E1F">
        <w:rPr>
          <w:rFonts w:ascii="Arial" w:hAnsi="Arial" w:eastAsia="Times New Roman" w:cs="Arial"/>
          <w:sz w:val="24"/>
          <w:szCs w:val="24"/>
          <w:lang w:eastAsia="hr-HR"/>
        </w:rPr>
        <w:t>o:</w:t>
      </w:r>
    </w:p>
    <w:p w:rsidR="00C14E1F" w:rsidP="000B6F54" w:rsidRDefault="00C14E1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C14E1F" w:rsidP="000B6F54" w:rsidRDefault="00C14E1F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914FD7">
        <w:rPr>
          <w:rFonts w:ascii="Arial" w:hAnsi="Arial" w:eastAsia="Times New Roman" w:cs="Arial"/>
          <w:sz w:val="24"/>
          <w:szCs w:val="24"/>
          <w:lang w:eastAsia="hr-HR"/>
        </w:rPr>
        <w:t>- N1, marke Peugeot expert 1,6 HDI, god. proizvodnje 2011., broj šasije:</w:t>
      </w:r>
      <w:r>
        <w:rPr>
          <w:rFonts w:ascii="Arial" w:hAnsi="Arial" w:eastAsia="Times New Roman" w:cs="Arial"/>
          <w:sz w:val="24"/>
          <w:szCs w:val="24"/>
          <w:lang w:eastAsia="hr-HR"/>
        </w:rPr>
        <w:t xml:space="preserve"> VF3XU9HUCBZ042914, reg. oznake VŽ-857-NN.</w:t>
      </w:r>
    </w:p>
    <w:p w:rsidRPr="002B6A05" w:rsidR="001B70EC" w:rsidP="001B70EC" w:rsidRDefault="001B70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lastRenderedPageBreak/>
        <w:tab/>
        <w:t>Utvrđuje se da je uvidom u web-portal Zajednički informatički sustav zemljišnih knjiga i katastra utvrđeno da dužnik nema u vlasništvu nekretnine.</w:t>
      </w:r>
    </w:p>
    <w:p w:rsidRPr="002B6A05" w:rsidR="001B70EC" w:rsidP="00F65D4C" w:rsidRDefault="001B70EC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</w:p>
    <w:p w:rsidRPr="002B6A05" w:rsidR="00DD7F25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color w:val="000000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  <w:t>Vrši se uvid u svu dokumentaciju koja se nalazi u spisu.</w:t>
      </w:r>
    </w:p>
    <w:p w:rsidRPr="002B6A05" w:rsidR="00DD7F25" w:rsidP="00F65D4C" w:rsidRDefault="00DD7F25">
      <w:pPr>
        <w:spacing w:after="0" w:line="240" w:lineRule="auto"/>
        <w:jc w:val="both"/>
        <w:rPr>
          <w:rFonts w:ascii="Arial" w:hAnsi="Arial" w:eastAsia="Times New Roman" w:cs="Arial"/>
          <w:color w:val="FF0000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color w:val="000000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E173E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>Nakon toga, sud donosi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47C70" w:rsidRDefault="00F47C70">
      <w:pPr>
        <w:spacing w:after="0" w:line="240" w:lineRule="auto"/>
        <w:jc w:val="center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>z a k lj u č a k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>Prethodni postup</w:t>
      </w:r>
      <w:r w:rsidRPr="002B6A05" w:rsidR="00436D58">
        <w:rPr>
          <w:rFonts w:ascii="Arial" w:hAnsi="Arial" w:eastAsia="Times New Roman" w:cs="Arial"/>
          <w:sz w:val="24"/>
          <w:szCs w:val="24"/>
          <w:lang w:eastAsia="hr-HR"/>
        </w:rPr>
        <w:t>a</w:t>
      </w:r>
      <w:r w:rsidRPr="002B6A05" w:rsidR="00BA36FB">
        <w:rPr>
          <w:rFonts w:ascii="Arial" w:hAnsi="Arial" w:eastAsia="Times New Roman" w:cs="Arial"/>
          <w:sz w:val="24"/>
          <w:szCs w:val="24"/>
          <w:lang w:eastAsia="hr-HR"/>
        </w:rPr>
        <w:t xml:space="preserve">k 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se zaključuje.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="002B6A05">
        <w:rPr>
          <w:rFonts w:ascii="Arial" w:hAnsi="Arial" w:eastAsia="Times New Roman" w:cs="Arial"/>
          <w:sz w:val="24"/>
          <w:szCs w:val="24"/>
          <w:lang w:eastAsia="hr-HR"/>
        </w:rPr>
        <w:t>II</w:t>
      </w:r>
      <w:r w:rsidRPr="002B6A05" w:rsidR="00497D31">
        <w:rPr>
          <w:rFonts w:ascii="Arial" w:hAnsi="Arial" w:eastAsia="Times New Roman" w:cs="Arial"/>
          <w:sz w:val="24"/>
          <w:szCs w:val="24"/>
          <w:lang w:eastAsia="hr-HR"/>
        </w:rPr>
        <w:t>.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>Odluka slijedi pisanim putem.</w:t>
      </w: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693926" w:rsidP="00F65D4C" w:rsidRDefault="00693926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="00F65D4C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>
        <w:rPr>
          <w:rFonts w:ascii="Arial" w:hAnsi="Arial" w:eastAsia="Times New Roman" w:cs="Arial"/>
          <w:sz w:val="24"/>
          <w:szCs w:val="24"/>
          <w:lang w:eastAsia="hr-HR"/>
        </w:rPr>
        <w:tab/>
        <w:t>Ovaj zapisnik objavit će se na e-Oglasnoj ploči suda.</w:t>
      </w:r>
    </w:p>
    <w:p w:rsidRPr="002B6A05" w:rsidR="00E403B1" w:rsidP="00F65D4C" w:rsidRDefault="00E403B1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F65D4C" w:rsidRDefault="00BA36FB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Dovršeno u </w:t>
      </w:r>
      <w:r w:rsidR="00914FD7">
        <w:rPr>
          <w:rFonts w:ascii="Arial" w:hAnsi="Arial" w:eastAsia="Times New Roman" w:cs="Arial"/>
          <w:sz w:val="24"/>
          <w:szCs w:val="24"/>
          <w:lang w:eastAsia="hr-HR"/>
        </w:rPr>
        <w:t>10</w:t>
      </w:r>
      <w:r w:rsidRPr="002B6A05">
        <w:rPr>
          <w:rFonts w:ascii="Arial" w:hAnsi="Arial" w:eastAsia="Times New Roman" w:cs="Arial"/>
          <w:sz w:val="24"/>
          <w:szCs w:val="24"/>
          <w:lang w:eastAsia="hr-HR"/>
        </w:rPr>
        <w:t>:</w:t>
      </w:r>
      <w:r w:rsidR="00914FD7">
        <w:rPr>
          <w:rFonts w:ascii="Arial" w:hAnsi="Arial" w:eastAsia="Times New Roman" w:cs="Arial"/>
          <w:sz w:val="24"/>
          <w:szCs w:val="24"/>
          <w:lang w:eastAsia="hr-HR"/>
        </w:rPr>
        <w:t>35</w:t>
      </w:r>
      <w:r w:rsidRPr="002B6A05" w:rsidR="00F65D4C">
        <w:rPr>
          <w:rFonts w:ascii="Arial" w:hAnsi="Arial" w:eastAsia="Times New Roman" w:cs="Arial"/>
          <w:sz w:val="24"/>
          <w:szCs w:val="24"/>
          <w:lang w:eastAsia="hr-HR"/>
        </w:rPr>
        <w:t xml:space="preserve"> sati</w:t>
      </w:r>
    </w:p>
    <w:p w:rsidRPr="002B6A05" w:rsidR="00F65D4C" w:rsidP="00F65D4C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F65D4C" w:rsidP="00E2482F" w:rsidRDefault="00F65D4C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  <w:t xml:space="preserve"> </w:t>
      </w:r>
    </w:p>
    <w:p w:rsidRPr="002B6A05" w:rsidR="00797FF7" w:rsidP="00797FF7" w:rsidRDefault="00797FF7">
      <w:pPr>
        <w:tabs>
          <w:tab w:val="left" w:pos="5310"/>
        </w:tabs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  <w:r w:rsidRPr="002B6A05">
        <w:rPr>
          <w:rFonts w:ascii="Arial" w:hAnsi="Arial" w:eastAsia="Times New Roman" w:cs="Arial"/>
          <w:sz w:val="24"/>
          <w:szCs w:val="24"/>
          <w:lang w:eastAsia="hr-HR"/>
        </w:rPr>
        <w:tab/>
      </w:r>
    </w:p>
    <w:tbl>
      <w:tblPr>
        <w:tblW w:w="0" w:type="auto"/>
        <w:tblLook w:firstRow="1" w:lastRow="0" w:firstColumn="1" w:lastColumn="0" w:noHBand="0" w:noVBand="1" w:val="04A0"/>
      </w:tblPr>
      <w:tblGrid>
        <w:gridCol w:w="3013"/>
        <w:gridCol w:w="3046"/>
        <w:gridCol w:w="3013"/>
      </w:tblGrid>
      <w:tr w:rsidRPr="002B6A05" w:rsidR="00797FF7" w:rsidTr="003F248B">
        <w:tc>
          <w:tcPr>
            <w:tcW w:w="3095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  <w:tc>
          <w:tcPr>
            <w:tcW w:w="3095" w:type="dxa"/>
            <w:shd w:val="clear" w:color="auto" w:fill="auto"/>
          </w:tcPr>
          <w:p w:rsidRPr="002B6A05" w:rsidR="006D5479" w:rsidP="006D5479" w:rsidRDefault="006D5479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Sudac: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 xml:space="preserve"> </w:t>
            </w: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jc w:val="both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  <w:r w:rsidRPr="002B6A05">
              <w:rPr>
                <w:rFonts w:ascii="Arial" w:hAnsi="Arial" w:eastAsia="Times New Roman" w:cs="Arial"/>
                <w:sz w:val="24"/>
                <w:szCs w:val="24"/>
                <w:lang w:eastAsia="hr-HR"/>
              </w:rPr>
              <w:t>Zapisničar:</w:t>
            </w:r>
          </w:p>
        </w:tc>
        <w:tc>
          <w:tcPr>
            <w:tcW w:w="3096" w:type="dxa"/>
            <w:shd w:val="clear" w:color="auto" w:fill="auto"/>
          </w:tcPr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  <w:p w:rsidRPr="002B6A05" w:rsidR="00797FF7" w:rsidP="00797FF7" w:rsidRDefault="00797FF7">
            <w:pPr>
              <w:spacing w:after="0" w:line="240" w:lineRule="auto"/>
              <w:rPr>
                <w:rFonts w:ascii="Arial" w:hAnsi="Arial" w:eastAsia="Times New Roman" w:cs="Arial"/>
                <w:sz w:val="24"/>
                <w:szCs w:val="24"/>
                <w:lang w:eastAsia="hr-HR"/>
              </w:rPr>
            </w:pPr>
          </w:p>
        </w:tc>
      </w:tr>
    </w:tbl>
    <w:p w:rsidRPr="002B6A05" w:rsidR="00797FF7" w:rsidP="00797FF7" w:rsidRDefault="00797FF7">
      <w:pPr>
        <w:spacing w:after="0" w:line="240" w:lineRule="auto"/>
        <w:jc w:val="both"/>
        <w:rPr>
          <w:rFonts w:ascii="Arial" w:hAnsi="Arial" w:eastAsia="Times New Roman" w:cs="Arial"/>
          <w:sz w:val="24"/>
          <w:szCs w:val="24"/>
          <w:lang w:eastAsia="hr-HR"/>
        </w:rPr>
      </w:pPr>
    </w:p>
    <w:p w:rsidRPr="002B6A05" w:rsidR="00DC70E5" w:rsidP="00797FF7" w:rsidRDefault="00DC70E5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sectPr w:rsidRPr="002B6A05" w:rsidR="00DC70E5" w:rsidSect="008659E3">
      <w:headerReference w:type="default" r:id="rId9"/>
      <w:pgSz w:w="11906" w:h="16838"/>
      <w:pgMar w:top="1417" w:right="1417" w:bottom="1417" w:left="1417" w:header="1134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474AE" w:rsidP="00501147" w:rsidRDefault="003474AE">
      <w:pPr>
        <w:spacing w:after="0" w:line="240" w:lineRule="auto"/>
      </w:pPr>
      <w:r>
        <w:separator/>
      </w:r>
    </w:p>
  </w:endnote>
  <w:endnote w:type="continuationSeparator" w:id="0">
    <w:p w:rsidR="003474AE" w:rsidP="00501147" w:rsidRDefault="003474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474AE" w:rsidP="00501147" w:rsidRDefault="003474AE">
      <w:pPr>
        <w:spacing w:after="0" w:line="240" w:lineRule="auto"/>
      </w:pPr>
      <w:r>
        <w:separator/>
      </w:r>
    </w:p>
  </w:footnote>
  <w:footnote w:type="continuationSeparator" w:id="0">
    <w:p w:rsidR="003474AE" w:rsidP="00501147" w:rsidRDefault="003474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C21B7C" w:rsidR="00340399" w:rsidP="00340399" w:rsidRDefault="00340399">
    <w:pPr>
      <w:pStyle w:val="Zaglavlje"/>
      <w:spacing w:after="0" w:line="240" w:lineRule="auto"/>
      <w:jc w:val="right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 xml:space="preserve"> STYLEREF  VS_Verzija  \* MERGEFORMAT 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653B0">
      <w:rPr>
        <w:rFonts w:ascii="Arial" w:hAnsi="Arial" w:cs="Arial"/>
        <w:noProof/>
        <w:sz w:val="24"/>
        <w:szCs w:val="24"/>
      </w:rPr>
      <w:t>Poslovni broj: 10 St-250/2022-9</w:t>
    </w:r>
    <w:r w:rsidRPr="00C21B7C">
      <w:rPr>
        <w:rFonts w:ascii="Arial" w:hAnsi="Arial" w:cs="Arial"/>
        <w:sz w:val="24"/>
        <w:szCs w:val="24"/>
      </w:rPr>
      <w:fldChar w:fldCharType="end"/>
    </w:r>
  </w:p>
  <w:p w:rsidRPr="00C21B7C" w:rsidR="00A31587" w:rsidP="00A31587" w:rsidRDefault="00A31587">
    <w:pPr>
      <w:pStyle w:val="Zaglavlje"/>
      <w:spacing w:after="0" w:line="240" w:lineRule="auto"/>
      <w:jc w:val="center"/>
      <w:rPr>
        <w:rFonts w:ascii="Arial" w:hAnsi="Arial" w:cs="Arial"/>
        <w:sz w:val="24"/>
        <w:szCs w:val="24"/>
      </w:rPr>
    </w:pPr>
    <w:r w:rsidRPr="00C21B7C">
      <w:rPr>
        <w:rFonts w:ascii="Arial" w:hAnsi="Arial" w:cs="Arial"/>
        <w:sz w:val="24"/>
        <w:szCs w:val="24"/>
      </w:rPr>
      <w:fldChar w:fldCharType="begin"/>
    </w:r>
    <w:r w:rsidRPr="00C21B7C">
      <w:rPr>
        <w:rFonts w:ascii="Arial" w:hAnsi="Arial" w:cs="Arial"/>
        <w:sz w:val="24"/>
        <w:szCs w:val="24"/>
      </w:rPr>
      <w:instrText>PAGE   \* MERGEFORMAT</w:instrText>
    </w:r>
    <w:r w:rsidRPr="00C21B7C">
      <w:rPr>
        <w:rFonts w:ascii="Arial" w:hAnsi="Arial" w:cs="Arial"/>
        <w:sz w:val="24"/>
        <w:szCs w:val="24"/>
      </w:rPr>
      <w:fldChar w:fldCharType="separate"/>
    </w:r>
    <w:r w:rsidR="00D653B0">
      <w:rPr>
        <w:rFonts w:ascii="Arial" w:hAnsi="Arial" w:cs="Arial"/>
        <w:noProof/>
        <w:sz w:val="24"/>
        <w:szCs w:val="24"/>
      </w:rPr>
      <w:t>2</w:t>
    </w:r>
    <w:r w:rsidRPr="00C21B7C">
      <w:rPr>
        <w:rFonts w:ascii="Arial" w:hAnsi="Arial" w:cs="Arial"/>
        <w:sz w:val="24"/>
        <w:szCs w:val="24"/>
      </w:rPr>
      <w:fldChar w:fldCharType="end"/>
    </w:r>
  </w:p>
  <w:p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  <w:p w:rsidRPr="00A31587" w:rsidR="00A31587" w:rsidP="00A31587" w:rsidRDefault="00A31587">
    <w:pPr>
      <w:pStyle w:val="Zaglavlje"/>
      <w:tabs>
        <w:tab w:val="clear" w:pos="4536"/>
        <w:tab w:val="clear" w:pos="9072"/>
        <w:tab w:val="left" w:pos="3065"/>
      </w:tabs>
      <w:spacing w:after="0" w:line="240" w:lineRule="auto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8D2DA0"/>
    <w:multiLevelType w:val="hybridMultilevel"/>
    <w:tmpl w:val="A798F3DA"/>
    <w:lvl w:ilvl="0" w:tplc="BF860C6A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1">
    <w:nsid w:val="579543B8"/>
    <w:multiLevelType w:val="hybridMultilevel"/>
    <w:tmpl w:val="8814EB7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212"/>
    <w:rsid w:val="00015867"/>
    <w:rsid w:val="00025142"/>
    <w:rsid w:val="0004207D"/>
    <w:rsid w:val="0006491E"/>
    <w:rsid w:val="000658BC"/>
    <w:rsid w:val="00082860"/>
    <w:rsid w:val="0008663B"/>
    <w:rsid w:val="00086802"/>
    <w:rsid w:val="00087C43"/>
    <w:rsid w:val="000B31CF"/>
    <w:rsid w:val="000B6F54"/>
    <w:rsid w:val="000C07B1"/>
    <w:rsid w:val="000F1A2B"/>
    <w:rsid w:val="00126B4E"/>
    <w:rsid w:val="0013536D"/>
    <w:rsid w:val="00164105"/>
    <w:rsid w:val="00194888"/>
    <w:rsid w:val="001B70EC"/>
    <w:rsid w:val="001C48EE"/>
    <w:rsid w:val="001D5D3B"/>
    <w:rsid w:val="001F6DF0"/>
    <w:rsid w:val="002144FF"/>
    <w:rsid w:val="002357F3"/>
    <w:rsid w:val="002361B6"/>
    <w:rsid w:val="00237FCE"/>
    <w:rsid w:val="002711F9"/>
    <w:rsid w:val="002971D6"/>
    <w:rsid w:val="002A735D"/>
    <w:rsid w:val="002B6A05"/>
    <w:rsid w:val="002C5E82"/>
    <w:rsid w:val="002C66DA"/>
    <w:rsid w:val="002D2FC4"/>
    <w:rsid w:val="002D57C9"/>
    <w:rsid w:val="002E3DDB"/>
    <w:rsid w:val="002E6979"/>
    <w:rsid w:val="002F61DE"/>
    <w:rsid w:val="00340399"/>
    <w:rsid w:val="00341823"/>
    <w:rsid w:val="00342CFC"/>
    <w:rsid w:val="00345212"/>
    <w:rsid w:val="003474AE"/>
    <w:rsid w:val="00367E59"/>
    <w:rsid w:val="0038193C"/>
    <w:rsid w:val="00385BF0"/>
    <w:rsid w:val="00394A8C"/>
    <w:rsid w:val="00397AE7"/>
    <w:rsid w:val="003A4477"/>
    <w:rsid w:val="003A6644"/>
    <w:rsid w:val="00420970"/>
    <w:rsid w:val="00423879"/>
    <w:rsid w:val="00436D58"/>
    <w:rsid w:val="00441B9E"/>
    <w:rsid w:val="00450291"/>
    <w:rsid w:val="00471CC8"/>
    <w:rsid w:val="00474FC2"/>
    <w:rsid w:val="00484C38"/>
    <w:rsid w:val="0049749B"/>
    <w:rsid w:val="00497D31"/>
    <w:rsid w:val="004A0BD1"/>
    <w:rsid w:val="004E1C60"/>
    <w:rsid w:val="004E4278"/>
    <w:rsid w:val="00501147"/>
    <w:rsid w:val="00521DEA"/>
    <w:rsid w:val="00545A86"/>
    <w:rsid w:val="0055446B"/>
    <w:rsid w:val="00597D2F"/>
    <w:rsid w:val="005C0B84"/>
    <w:rsid w:val="005E1D89"/>
    <w:rsid w:val="005E353A"/>
    <w:rsid w:val="005F3F8F"/>
    <w:rsid w:val="005F5DCE"/>
    <w:rsid w:val="005F633B"/>
    <w:rsid w:val="00640FB4"/>
    <w:rsid w:val="00651E9C"/>
    <w:rsid w:val="00666775"/>
    <w:rsid w:val="00685195"/>
    <w:rsid w:val="0069332A"/>
    <w:rsid w:val="00693926"/>
    <w:rsid w:val="006D5479"/>
    <w:rsid w:val="00701D1D"/>
    <w:rsid w:val="00702B49"/>
    <w:rsid w:val="007231CA"/>
    <w:rsid w:val="00724E7D"/>
    <w:rsid w:val="00732BCA"/>
    <w:rsid w:val="00741600"/>
    <w:rsid w:val="0074502A"/>
    <w:rsid w:val="00757A30"/>
    <w:rsid w:val="007802E2"/>
    <w:rsid w:val="0078776D"/>
    <w:rsid w:val="00797FF7"/>
    <w:rsid w:val="007A409A"/>
    <w:rsid w:val="007D0553"/>
    <w:rsid w:val="007E49A2"/>
    <w:rsid w:val="00801F2E"/>
    <w:rsid w:val="0082340B"/>
    <w:rsid w:val="00830DB3"/>
    <w:rsid w:val="00832BD4"/>
    <w:rsid w:val="008406FA"/>
    <w:rsid w:val="00857829"/>
    <w:rsid w:val="008659E3"/>
    <w:rsid w:val="008A6557"/>
    <w:rsid w:val="008B09F5"/>
    <w:rsid w:val="008C4EFB"/>
    <w:rsid w:val="008D05FD"/>
    <w:rsid w:val="008D4DB8"/>
    <w:rsid w:val="008D5EA3"/>
    <w:rsid w:val="008F1C52"/>
    <w:rsid w:val="00901D81"/>
    <w:rsid w:val="00914FD7"/>
    <w:rsid w:val="0092437B"/>
    <w:rsid w:val="00926157"/>
    <w:rsid w:val="00937C8E"/>
    <w:rsid w:val="00953F20"/>
    <w:rsid w:val="00957093"/>
    <w:rsid w:val="009610AF"/>
    <w:rsid w:val="0096157B"/>
    <w:rsid w:val="0096563D"/>
    <w:rsid w:val="00973BF1"/>
    <w:rsid w:val="009752CD"/>
    <w:rsid w:val="00975368"/>
    <w:rsid w:val="00985321"/>
    <w:rsid w:val="00A02D48"/>
    <w:rsid w:val="00A31425"/>
    <w:rsid w:val="00A31587"/>
    <w:rsid w:val="00A3382D"/>
    <w:rsid w:val="00A437BF"/>
    <w:rsid w:val="00A46425"/>
    <w:rsid w:val="00A52BE7"/>
    <w:rsid w:val="00A65E60"/>
    <w:rsid w:val="00A729A1"/>
    <w:rsid w:val="00A859C7"/>
    <w:rsid w:val="00AA1295"/>
    <w:rsid w:val="00AF28D9"/>
    <w:rsid w:val="00B00B9A"/>
    <w:rsid w:val="00B23F49"/>
    <w:rsid w:val="00B367DA"/>
    <w:rsid w:val="00B43087"/>
    <w:rsid w:val="00B43741"/>
    <w:rsid w:val="00B52687"/>
    <w:rsid w:val="00B92B86"/>
    <w:rsid w:val="00B96C65"/>
    <w:rsid w:val="00BA36FB"/>
    <w:rsid w:val="00BA4B67"/>
    <w:rsid w:val="00BC5568"/>
    <w:rsid w:val="00BD7A74"/>
    <w:rsid w:val="00C1030E"/>
    <w:rsid w:val="00C10A76"/>
    <w:rsid w:val="00C14E1F"/>
    <w:rsid w:val="00C21B7C"/>
    <w:rsid w:val="00C250D8"/>
    <w:rsid w:val="00C449A3"/>
    <w:rsid w:val="00C470B6"/>
    <w:rsid w:val="00C50709"/>
    <w:rsid w:val="00C627AE"/>
    <w:rsid w:val="00C75631"/>
    <w:rsid w:val="00CB0DAC"/>
    <w:rsid w:val="00CE3864"/>
    <w:rsid w:val="00CF6122"/>
    <w:rsid w:val="00D228AD"/>
    <w:rsid w:val="00D400B5"/>
    <w:rsid w:val="00D43FE4"/>
    <w:rsid w:val="00D441EB"/>
    <w:rsid w:val="00D50D29"/>
    <w:rsid w:val="00D653B0"/>
    <w:rsid w:val="00D803C6"/>
    <w:rsid w:val="00DB5D1B"/>
    <w:rsid w:val="00DC66A8"/>
    <w:rsid w:val="00DC70E5"/>
    <w:rsid w:val="00DD1484"/>
    <w:rsid w:val="00DD3653"/>
    <w:rsid w:val="00DD7F25"/>
    <w:rsid w:val="00DE5ABC"/>
    <w:rsid w:val="00E173EC"/>
    <w:rsid w:val="00E2482F"/>
    <w:rsid w:val="00E349A5"/>
    <w:rsid w:val="00E403B1"/>
    <w:rsid w:val="00E41E1B"/>
    <w:rsid w:val="00E43FBA"/>
    <w:rsid w:val="00E7673F"/>
    <w:rsid w:val="00EB0D3A"/>
    <w:rsid w:val="00EC15A5"/>
    <w:rsid w:val="00F10AE8"/>
    <w:rsid w:val="00F12359"/>
    <w:rsid w:val="00F24973"/>
    <w:rsid w:val="00F35C91"/>
    <w:rsid w:val="00F46F57"/>
    <w:rsid w:val="00F47C70"/>
    <w:rsid w:val="00F47E02"/>
    <w:rsid w:val="00F54E55"/>
    <w:rsid w:val="00F65D4C"/>
    <w:rsid w:val="00F85E94"/>
    <w:rsid w:val="00F92E86"/>
    <w:rsid w:val="00FD62BA"/>
    <w:rsid w:val="00FE0FF5"/>
    <w:rsid w:val="00FE4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931A983C-6778-44E4-A61B-3DD889D8B943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link w:val="Zaglavlje"/>
    <w:uiPriority w:val="99"/>
    <w:rsid w:val="00501147"/>
    <w:rPr>
      <w:sz w:val="22"/>
      <w:szCs w:val="22"/>
      <w:lang w:eastAsia="en-US"/>
    </w:rPr>
  </w:style>
  <w:style w:type="paragraph" w:styleId="Podnoje">
    <w:name w:val="footer"/>
    <w:basedOn w:val="Normal"/>
    <w:link w:val="PodnojeChar"/>
    <w:uiPriority w:val="99"/>
    <w:unhideWhenUsed/>
    <w:rsid w:val="00501147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link w:val="Podnoje"/>
    <w:uiPriority w:val="99"/>
    <w:rsid w:val="00501147"/>
    <w:rPr>
      <w:sz w:val="22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394A8C"/>
    <w:rPr>
      <w:rFonts w:ascii="Tahoma" w:hAnsi="Tahoma" w:cs="Tahoma"/>
      <w:sz w:val="16"/>
      <w:szCs w:val="16"/>
      <w:lang w:eastAsia="en-US"/>
    </w:rPr>
  </w:style>
  <w:style w:type="table" w:styleId="Reetkatablice">
    <w:name w:val="Table Grid"/>
    <w:basedOn w:val="Obinatablica"/>
    <w:uiPriority w:val="59"/>
    <w:rsid w:val="008D05FD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340399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653B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653B0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653B0"/>
    <w:rPr>
      <w:rFonts w:ascii="Arial" w:hAnsi="Arial" w:cs="Arial"/>
      <w:sz w:val="12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653B0"/>
    <w:rPr>
      <w:rFonts w:ascii="Arial" w:hAnsi="Arial" w:cs="Arial"/>
      <w:sz w:val="12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653B0"/>
    <w:rPr>
      <w:rFonts w:ascii="Arial" w:hAnsi="Arial" w:cs="Arial"/>
      <w:sz w:val="12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22507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theme/theme1.xml" Type="http://schemas.openxmlformats.org/officeDocument/2006/relationships/theme" Id="rId11"/><Relationship Target="settings.xml" Type="http://schemas.openxmlformats.org/officeDocument/2006/relationships/setting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224</izvorni_sadrzaj>
    <derivirana_varijabla naziv="DomainObject.Prostorija.Naziv_1">Sudnica 224</derivirana_varijabla>
  </DomainObject.Prostorija.Naziv>
  <DomainObject.Prostorija.Oznaka>
    <izvorni_sadrzaj>224</izvorni_sadrzaj>
    <derivirana_varijabla naziv="DomainObject.Prostorija.Oznaka_1">224</derivirana_varijabla>
  </DomainObject.Prostorija.Oznaka>
  <DomainObject.Obrazlozenje>
    <izvorni_sadrzaj/>
    <derivirana_varijabla naziv="DomainObject.Obrazlozenje_1"/>
  </DomainObject.Obrazlozenje>
  <DomainObject.StvarniPocetakDatum>
    <izvorni_sadrzaj>30. kolovoza 2022.</izvorni_sadrzaj>
    <derivirana_varijabla naziv="DomainObject.StvarniPocetakDatum_1">30. kolovoza 2022.</derivirana_varijabla>
  </DomainObject.StvarniPocetakDatum>
  <DomainObject.StvarniZavrsetakDatum>
    <izvorni_sadrzaj>30. kolovoza 2022.</izvorni_sadrzaj>
    <derivirana_varijabla naziv="DomainObject.StvarniZavrsetakDatum_1">30. kolovoza 2022.</derivirana_varijabla>
  </DomainObject.StvarniZavrsetakDatum>
  <DomainObject.PlaniraniZavrsetakDatum>
    <izvorni_sadrzaj>30. kolovoza 2022.</izvorni_sadrzaj>
    <derivirana_varijabla naziv="DomainObject.PlaniraniZavrsetakDatum_1">30. kolovoza 2022.</derivirana_varijabla>
  </DomainObject.PlaniraniZavrsetakDatum>
  <DomainObject.PlaniraniPocetakDatum>
    <izvorni_sadrzaj>30. kolovoza 2022.</izvorni_sadrzaj>
    <derivirana_varijabla naziv="DomainObject.PlaniraniPocetakDatum_1">30. kolovoza 2022.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10:35</izvorni_sadrzaj>
    <derivirana_varijabla naziv="DomainObject.StvarniZavrsetakVrijeme_1">10:35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kolovoza 2022.</izvorni_sadrzaj>
    <derivirana_varijabla naziv="DomainObject.Zapisnik.DatumKreiranja_1">30.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St-250/2022-9</izvorni_sadrzaj>
    <derivirana_varijabla naziv="DomainObject.Zapisnik.Oznaka_1">St-250/2022-9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250</izvorni_sadrzaj>
    <derivirana_varijabla naziv="DomainObject.Predmet.Broj_1">250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27. srpnja 2022.</izvorni_sadrzaj>
    <derivirana_varijabla naziv="DomainObject.Predmet.DatumIzradeOptuznogAkta_1">27. srpnja 2022.</derivirana_varijabla>
  </DomainObject.Predmet.DatumIzradeOptuznogAkta>
  <DomainObject.Predmet.DatumIzradeOptuznogAktaFormated>
    <izvorni_sadrzaj>27.7.2022.</izvorni_sadrzaj>
    <derivirana_varijabla naziv="DomainObject.Predmet.DatumIzradeOptuznogAktaFormated_1">27.7.2022.</derivirana_varijabla>
  </DomainObject.Predmet.DatumIzradeOptuznogAktaFormated>
  <DomainObject.Predmet.DatumOsnivanja>
    <izvorni_sadrzaj>27. srpnja 2022.</izvorni_sadrzaj>
    <derivirana_varijabla naziv="DomainObject.Predmet.DatumOsnivanja_1">27.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27. srpnja 2022.</izvorni_sadrzaj>
    <derivirana_varijabla naziv="DomainObject.Predmet.DatumPrimitkaOptuznogAkta_1">27.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St-250/2022</izvorni_sadrzaj>
    <derivirana_varijabla naziv="DomainObject.Predmet.OznakaBroj_1">St-250/2022</derivirana_varijabla>
  </DomainObject.Predmet.OznakaBroj>
  <DomainObject.Predmet.OznakaBrojOptuznogAkta>
    <izvorni_sadrzaj>04-06-22-3833</izvorni_sadrzaj>
    <derivirana_varijabla naziv="DomainObject.Predmet.OznakaBrojOptuznogAkta_1">04-06-22-3833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GOGO PRIJEVOZ I UGOSTITELJSTVO j.d.o.o. za prijevoz i ugostiteljstvo zastupanog po punomoćniku Gorazd Hrnčič</izvorni_sadrzaj>
    <derivirana_varijabla naziv="DomainObject.Predmet.ProtustrankaFormated_1">  GOGO PRIJEVOZ I UGOSTITELJSTVO j.d.o.o. za prijevoz i ugostiteljstvo zastupanog po punomoćniku Gorazd Hrnčič</derivirana_varijabla>
  </DomainObject.Predmet.ProtustrankaFormated>
  <DomainObject.Predmet.ProtustrankaFormatedOIB>
    <izvorni_sadrzaj>  GOGO PRIJEVOZ I UGOSTITELJSTVO j.d.o.o. za prijevoz i ugostiteljstvo, OIB 51107361076 zastupanog po punomoćniku Gorazd Hrnčič</izvorni_sadrzaj>
    <derivirana_varijabla naziv="DomainObject.Predmet.ProtustrankaFormatedOIB_1">  GOGO PRIJEVOZ I UGOSTITELJSTVO j.d.o.o. za prijevoz i ugostiteljstvo, OIB 51107361076 zastupanog po punomoćniku Gorazd Hrnčič</derivirana_varijabla>
  </DomainObject.Predmet.ProtustrankaFormatedOIB>
  <DomainObject.Predmet.ProtustrankaFormatedWithAdress>
    <izvorni_sadrzaj> GOGO PRIJEVOZ I UGOSTITELJSTVO j.d.o.o. za prijevoz i ugostiteljstvo, Selci Križovljanski 148, 42208 Selci Križovljanski zastupanog po punomoćniku Gorazd Hrnčič</izvorni_sadrzaj>
    <derivirana_varijabla naziv="DomainObject.Predmet.ProtustrankaFormatedWithAdress_1"> GOGO PRIJEVOZ I UGOSTITELJSTVO j.d.o.o. za prijevoz i ugostiteljstvo, Selci Križovljanski 148, 42208 Selci Križovljanski zastupanog po punomoćniku Gorazd Hrnčič</derivirana_varijabla>
  </DomainObject.Predmet.ProtustrankaFormatedWithAdress>
  <DomainObject.Predmet.ProtustrankaFormatedWithAdressOIB>
    <izvorni_sadrzaj> GOGO PRIJEVOZ I UGOSTITELJSTVO j.d.o.o. za prijevoz i ugostiteljstvo, OIB 51107361076, Selci Križovljanski 148, 42208 Selci Križovljanski zastupanog po punomoćniku Gorazd Hrnčič</izvorni_sadrzaj>
    <derivirana_varijabla naziv="DomainObject.Predmet.ProtustrankaFormatedWithAdressOIB_1"> GOGO PRIJEVOZ I UGOSTITELJSTVO j.d.o.o. za prijevoz i ugostiteljstvo, OIB 51107361076, Selci Križovljanski 148, 42208 Selci Križovljanski zastupanog po punomoćniku Gorazd Hrnčič</derivirana_varijabla>
  </DomainObject.Predmet.ProtustrankaFormatedWithAdressOIB>
  <DomainObject.Predmet.ProtustrankaWithAdress>
    <izvorni_sadrzaj>GOGO PRIJEVOZ I UGOSTITELJSTVO j.d.o.o. za prijevoz i ugostiteljstvo Selci Križovljanski 148, 42208 Selci Križovljanski</izvorni_sadrzaj>
    <derivirana_varijabla naziv="DomainObject.Predmet.ProtustrankaWithAdress_1">GOGO PRIJEVOZ I UGOSTITELJSTVO j.d.o.o. za prijevoz i ugostiteljstvo Selci Križovljanski 148, 42208 Selci Križovljanski</derivirana_varijabla>
  </DomainObject.Predmet.ProtustrankaWithAdress>
  <DomainObject.Predmet.ProtustrankaWithAdressOIB>
    <izvorni_sadrzaj>GOGO PRIJEVOZ I UGOSTITELJSTVO j.d.o.o. za prijevoz i ugostiteljstvo, OIB 51107361076, Selci Križovljanski 148, 42208 Selci Križovljanski</izvorni_sadrzaj>
    <derivirana_varijabla naziv="DomainObject.Predmet.ProtustrankaWithAdressOIB_1">GOGO PRIJEVOZ I UGOSTITELJSTVO j.d.o.o. za prijevoz i ugostiteljstvo, OIB 51107361076, Selci Križovljanski 148, 42208 Selci Križovljanski</derivirana_varijabla>
  </DomainObject.Predmet.ProtustrankaWithAdressOIB>
  <DomainObject.Predmet.ProtustrankaNazivFormated>
    <izvorni_sadrzaj>GOGO PRIJEVOZ I UGOSTITELJSTVO j.d.o.o. za prijevoz i ugostiteljstvo</izvorni_sadrzaj>
    <derivirana_varijabla naziv="DomainObject.Predmet.ProtustrankaNazivFormated_1">GOGO PRIJEVOZ I UGOSTITELJSTVO j.d.o.o. za prijevoz i ugostiteljstvo</derivirana_varijabla>
  </DomainObject.Predmet.ProtustrankaNazivFormated>
  <DomainObject.Predmet.ProtustrankaNazivFormatedOIB>
    <izvorni_sadrzaj>GOGO PRIJEVOZ I UGOSTITELJSTVO j.d.o.o. za prijevoz i ugostiteljstvo, OIB 51107361076</izvorni_sadrzaj>
    <derivirana_varijabla naziv="DomainObject.Predmet.ProtustrankaNazivFormatedOIB_1">GOGO PRIJEVOZ I UGOSTITELJSTVO j.d.o.o. za prijevoz i ugostiteljstvo, OIB 51107361076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10293.97</izvorni_sadrzaj>
    <derivirana_varijabla naziv="DomainObject.Predmet.TrenutnaVrijednost_1">10293.97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GOGO PRIJEVOZ I UGOSTITELJSTVO j.d.o.o. za prijevoz i ugostiteljstvo zastupanog po punomoćniku Gorazd Hrnčič</item>
    </izvorni_sadrzaj>
    <derivirana_varijabla naziv="DomainObject.Predmet.ProtuStrankaListFormated_1">
      <item>GOGO PRIJEVOZ I UGOSTITELJSTVO j.d.o.o. za prijevoz i ugostiteljstvo zastupanog po punomoćniku Gorazd Hrnčič</item>
    </derivirana_varijabla>
  </DomainObject.Predmet.ProtuStrankaListFormated>
  <DomainObject.Predmet.ProtuStrankaListFormatedOIB>
    <izvorni_sadrzaj>
      <item>GOGO PRIJEVOZ I UGOSTITELJSTVO j.d.o.o. za prijevoz i ugostiteljstvo, OIB 51107361076 zastupanog po punomoćniku Gorazd Hrnčič</item>
    </izvorni_sadrzaj>
    <derivirana_varijabla naziv="DomainObject.Predmet.ProtuStrankaListFormatedOIB_1">
      <item>GOGO PRIJEVOZ I UGOSTITELJSTVO j.d.o.o. za prijevoz i ugostiteljstvo, OIB 51107361076 zastupanog po punomoćniku Gorazd Hrnčič</item>
    </derivirana_varijabla>
  </DomainObject.Predmet.ProtuStrankaListFormatedOIB>
  <DomainObject.Predmet.ProtuStrankaListFormatedWithAdress>
    <izvorni_sadrzaj>
      <item>GOGO PRIJEVOZ I UGOSTITELJSTVO j.d.o.o. za prijevoz i ugostiteljstvo, Selci Križovljanski 148, 42208 Selci Križovljanski zastupanog po punomoćniku Gorazd Hrnčič</item>
    </izvorni_sadrzaj>
    <derivirana_varijabla naziv="DomainObject.Predmet.ProtuStrankaListFormatedWithAdress_1">
      <item>GOGO PRIJEVOZ I UGOSTITELJSTVO j.d.o.o. za prijevoz i ugostiteljstvo, Selci Križovljanski 148, 42208 Selci Križovljanski zastupanog po punomoćniku Gorazd Hrnčič</item>
    </derivirana_varijabla>
  </DomainObject.Predmet.ProtuStrankaListFormatedWithAdress>
  <DomainObject.Predmet.ProtuStrankaListFormatedWithAdressOIB>
    <izvorni_sadrzaj>
      <item>GOGO PRIJEVOZ I UGOSTITELJSTVO j.d.o.o. za prijevoz i ugostiteljstvo, OIB 51107361076, Selci Križovljanski 148, 42208 Selci Križovljanski zastupanog po punomoćniku Gorazd Hrnčič</item>
    </izvorni_sadrzaj>
    <derivirana_varijabla naziv="DomainObject.Predmet.ProtuStrankaListFormatedWithAdressOIB_1">
      <item>GOGO PRIJEVOZ I UGOSTITELJSTVO j.d.o.o. za prijevoz i ugostiteljstvo, OIB 51107361076, Selci Križovljanski 148, 42208 Selci Križovljanski zastupanog po punomoćniku Gorazd Hrnčič</item>
    </derivirana_varijabla>
  </DomainObject.Predmet.ProtuStrankaListFormatedWithAdressOIB>
  <DomainObject.Predmet.ProtuStrankaListNazivFormated>
    <izvorni_sadrzaj>
      <item>GOGO PRIJEVOZ I UGOSTITELJSTVO j.d.o.o. za prijevoz i ugostiteljstvo</item>
    </izvorni_sadrzaj>
    <derivirana_varijabla naziv="DomainObject.Predmet.ProtuStrankaListNazivFormated_1">
      <item>GOGO PRIJEVOZ I UGOSTITELJSTVO j.d.o.o. za prijevoz i ugostiteljstvo</item>
    </derivirana_varijabla>
  </DomainObject.Predmet.ProtuStrankaListNazivFormated>
  <DomainObject.Predmet.ProtuStrankaListNazivFormatedOIB>
    <izvorni_sadrzaj>
      <item>GOGO PRIJEVOZ I UGOSTITELJSTVO j.d.o.o. za prijevoz i ugostiteljstvo, OIB 51107361076</item>
    </izvorni_sadrzaj>
    <derivirana_varijabla naziv="DomainObject.Predmet.ProtuStrankaListNazivFormatedOIB_1">
      <item>GOGO PRIJEVOZ I UGOSTITELJSTVO j.d.o.o. za prijevoz i ugostiteljstvo, OIB 51107361076</item>
    </derivirana_varijabla>
  </DomainObject.Predmet.ProtuStrankaListNazivFormatedOIB>
  <DomainObject.Predmet.OstaliListFormated>
    <izvorni_sadrzaj>
      <item>Gorazd Hrnčič punomoćnik sudionika u postupku GOGO PRIJEVOZ I UGOSTITELJSTVO j.d.o.o. za prijevoz i ugostiteljstvo</item>
      <item>Policijska postaja Varaždin</item>
    </izvorni_sadrzaj>
    <derivirana_varijabla naziv="DomainObject.Predmet.OstaliListFormated_1">
      <item>Gorazd Hrnčič punomoćnik sudionika u postupku GOGO PRIJEVOZ I UGOSTITELJSTVO j.d.o.o. za prijevoz i ugostiteljstvo</item>
      <item>Policijska postaja Varaždin</item>
    </derivirana_varijabla>
  </DomainObject.Predmet.OstaliListFormated>
  <DomainObject.Predmet.OstaliListFormatedOIB>
    <izvorni_sadrzaj>
      <item>Gorazd Hrnčič, OIB 85558128535 punomoćnik sudionika u postupku GOGO PRIJEVOZ I UGOSTITELJSTVO j.d.o.o. za prijevoz i ugostiteljstvo</item>
      <item>Policijska postaja Varaždin</item>
    </izvorni_sadrzaj>
    <derivirana_varijabla naziv="DomainObject.Predmet.OstaliListFormatedOIB_1">
      <item>Gorazd Hrnčič, OIB 85558128535 punomoćnik sudionika u postupku GOGO PRIJEVOZ I UGOSTITELJSTVO j.d.o.o. za prijevoz i ugostiteljstvo</item>
      <item>Policijska postaja Varaždin</item>
    </derivirana_varijabla>
  </DomainObject.Predmet.OstaliListFormatedOIB>
  <DomainObject.Predmet.OstaliListFormatedWithAdress>
    <izvorni_sadrzaj>
      <item>Gorazd Hrnčič, Malo Gradišće 5, 42208 Malo Gradišće punomoćnik sudionika u postupku GOGO PRIJEVOZ I UGOSTITELJSTVO j.d.o.o. za prijevoz i ugostiteljstvo</item>
      <item>Policijska postaja Varaždin, Augusta Cesarca 18, 42000 Varaždin</item>
    </izvorni_sadrzaj>
    <derivirana_varijabla naziv="DomainObject.Predmet.OstaliListFormatedWithAdress_1">
      <item>Gorazd Hrnčič, Malo Gradišće 5, 42208 Malo Gradišće punomoćnik sudionika u postupku GOGO PRIJEVOZ I UGOSTITELJSTVO j.d.o.o. za prijevoz i ugostiteljstvo</item>
      <item>Policijska postaja Varaždin, Augusta Cesarca 18, 42000 Varaždin</item>
    </derivirana_varijabla>
  </DomainObject.Predmet.OstaliListFormatedWithAdress>
  <DomainObject.Predmet.OstaliListFormatedWithAdressOIB>
    <izvorni_sadrzaj>
      <item>Gorazd Hrnčič, OIB 85558128535, Malo Gradišće 5, 42208 Malo Gradišće punomoćnik sudionika u postupku GOGO PRIJEVOZ I UGOSTITELJSTVO j.d.o.o. za prijevoz i ugostiteljstvo</item>
      <item>Policijska postaja Varaždin, Augusta Cesarca 18, 42000 Varaždin</item>
    </izvorni_sadrzaj>
    <derivirana_varijabla naziv="DomainObject.Predmet.OstaliListFormatedWithAdressOIB_1">
      <item>Gorazd Hrnčič, OIB 85558128535, Malo Gradišće 5, 42208 Malo Gradišće punomoćnik sudionika u postupku GOGO PRIJEVOZ I UGOSTITELJSTVO j.d.o.o. za prijevoz i ugostiteljstvo</item>
      <item>Policijska postaja Varaždin, Augusta Cesarca 18, 42000 Varaždin</item>
    </derivirana_varijabla>
  </DomainObject.Predmet.OstaliListFormatedWithAdressOIB>
  <DomainObject.Predmet.OstaliListNazivFormated>
    <izvorni_sadrzaj>
      <item>Gorazd Hrnčič</item>
      <item>Policijska postaja Varaždin</item>
    </izvorni_sadrzaj>
    <derivirana_varijabla naziv="DomainObject.Predmet.OstaliListNazivFormated_1">
      <item>Gorazd Hrnčič</item>
      <item>Policijska postaja Varaždin</item>
    </derivirana_varijabla>
  </DomainObject.Predmet.OstaliListNazivFormated>
  <DomainObject.Predmet.OstaliListNazivFormatedOIB>
    <izvorni_sadrzaj>
      <item>Gorazd Hrnčič, OIB 85558128535</item>
      <item>Policijska postaja Varaždin</item>
    </izvorni_sadrzaj>
    <derivirana_varijabla naziv="DomainObject.Predmet.OstaliListNazivFormatedOIB_1">
      <item>Gorazd Hrnčič, OIB 85558128535</item>
      <item>Policijska postaja Varaždin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kolovoza 2022.</izvorni_sadrzaj>
    <derivirana_varijabla naziv="DomainObject.Datum_1">30. kolovoza 2022.</derivirana_varijabla>
  </DomainObject.Datum>
  <DomainObject.PoslovniBrojDokumenta>
    <izvorni_sadrzaj>St-250/2022-9</izvorni_sadrzaj>
    <derivirana_varijabla naziv="DomainObject.PoslovniBrojDokumenta_1">St-250/2022-9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GOGO PRIJEVOZ I UGOSTITELJSTVO j.d.o.o. za prijevoz i ugostiteljstvo</izvorni_sadrzaj>
    <derivirana_varijabla naziv="DomainObject.Predmet.ProtustrankaIDrugi_1">GOGO PRIJEVOZ I UGOSTITELJSTVO j.d.o.o. za prijevoz i ugostiteljstvo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GOGO PRIJEVOZ I UGOSTITELJSTVO j.d.o.o. za prijevoz i ugostiteljstvo, OIB 51107361076, Selci Križovljanski 148, 42208 Selci Križovljanski</izvorni_sadrzaj>
    <derivirana_varijabla naziv="DomainObject.Predmet.ProtustrankaIDrugiAdressOIB_1">GOGO PRIJEVOZ I UGOSTITELJSTVO j.d.o.o. za prijevoz i ugostiteljstvo, OIB 51107361076, Selci Križovljanski 148, 42208 Selci Križovljanski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GOGO PRIJEVOZ I UGOSTITELJSTVO j.d.o.o. za prijevoz i ugostiteljstvo</item>
      <item>Financijska agencija</item>
      <item>Gorazd Hrnčič</item>
      <item>Policijska postaja Varaždin</item>
    </izvorni_sadrzaj>
    <derivirana_varijabla naziv="DomainObject.Predmet.SudioniciListNaziv_1">
      <item>GOGO PRIJEVOZ I UGOSTITELJSTVO j.d.o.o. za prijevoz i ugostiteljstvo</item>
      <item>Financijska agencija</item>
      <item>Gorazd Hrnčič</item>
      <item>Policijska postaja Varaždin</item>
    </derivirana_varijabla>
  </DomainObject.Predmet.SudioniciListNaziv>
  <DomainObject.Predmet.SudioniciListAdressOIB>
    <izvorni_sadrzaj>
      <item>GOGO PRIJEVOZ I UGOSTITELJSTVO j.d.o.o. za prijevoz i ugostiteljstvo, OIB 51107361076, Selci Križovljanski 148,42208 Selci Križovljanski</item>
      <item>Financijska agencija, OIB 85821130368, A.CESARCA 2,42000 Varaždin</item>
      <item>Gorazd Hrnčič, OIB 85558128535, Malo Gradišće 5,42208 Malo Gradišće</item>
      <item>Policijska postaja Varaždin, Augusta Cesarca 18,42000 Varaždin</item>
    </izvorni_sadrzaj>
    <derivirana_varijabla naziv="DomainObject.Predmet.SudioniciListAdressOIB_1">
      <item>GOGO PRIJEVOZ I UGOSTITELJSTVO j.d.o.o. za prijevoz i ugostiteljstvo, OIB 51107361076, Selci Križovljanski 148,42208 Selci Križovljanski</item>
      <item>Financijska agencija, OIB 85821130368, A.CESARCA 2,42000 Varaždin</item>
      <item>Gorazd Hrnčič, OIB 85558128535, Malo Gradišće 5,42208 Malo Gradišće</item>
      <item>Policijska postaja Varaždin, Augusta Cesarca 18,42000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51107361076</item>
      <item>, OIB 85821130368</item>
      <item>, OIB 85558128535</item>
      <item>, OIB null</item>
    </izvorni_sadrzaj>
    <derivirana_varijabla naziv="DomainObject.Predmet.SudioniciListNazivOIB_1">
      <item>, OIB 51107361076</item>
      <item>, OIB 85821130368</item>
      <item>, OIB 85558128535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27. srpnja 2022.</izvorni_sadrzaj>
    <derivirana_varijabla naziv="DomainObject.Predmet.DatumPocetkaProcesa_1">27.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F0C5DFF-0C75-49F0-A1DD-56F553975CBE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316</properties:Words>
  <properties:Characters>1776</properties:Characters>
  <properties:Lines>89</properties:Lines>
  <properties:Paragraphs>35</properties:Paragraphs>
  <properties:TotalTime>17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2125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2022-08-01T10:10:00Z</dcterms:created>
  <dc:creator>Mirjana Mlinarić</dc:creator>
  <cp:lastModifiedBy>Nevenka Vuković</cp:lastModifiedBy>
  <cp:lastPrinted>2018-11-14T08:40:00Z</cp:lastPrinted>
  <dcterms:modified xmlns:xsi="http://www.w3.org/2001/XMLSchema-instance" xsi:type="dcterms:W3CDTF">2022-08-30T09:48:00Z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St-250/2022-9 / Zapisnik - Ročište radi izjašnjenja o prijedlogu za otvaranje steč.post (St-250-22-9 Zapisnik od 30.8.22 -  prethodni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